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ćwierć miliona cząsteczek plastiku w litrze butelkowanej wody. Prawie ¾ Polaków pije kranówkę lub filtrowaną wodę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badania naukowe ujawniają, że w butelkowanej wodzie znajduje się o wiele więcej cząsteczek plastiku, niż wcześniej szacowano. Jednak Polacy coraz chętniej decydują się na korzystanie z bardziej ekologicznych tworzyw i opakowań. Wyniki ankiety przeprowadzonej przez Waterdrop wskazują, że aż 65,4 proc. naszych rodaków wybiera picie wody filtrowanej lub z kranu. W tego rodzaju rozwiązania wpisuje się nowa, limitowana szklana butelka Waterdrop Blackberry. Dostępna jest również nowa edycja Microdrinków bez cukru i kalorii.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Rewolucja w postrzeganiu wody butelkowej</w:t>
      </w:r>
    </w:p>
    <w:p>
      <w:r>
        <w:rPr>
          <w:rFonts w:ascii="calibri" w:hAnsi="calibri" w:eastAsia="calibri" w:cs="calibri"/>
          <w:sz w:val="24"/>
          <w:szCs w:val="24"/>
        </w:rPr>
        <w:t xml:space="preserve">Naukowcy udowodnili, że</w:t>
      </w:r>
      <w:r>
        <w:rPr>
          <w:rFonts w:ascii="calibri" w:hAnsi="calibri" w:eastAsia="calibri" w:cs="calibri"/>
          <w:sz w:val="24"/>
          <w:szCs w:val="24"/>
          <w:b/>
        </w:rPr>
        <w:t xml:space="preserve"> jeden litr wody butelkowanej</w:t>
      </w:r>
      <w:r>
        <w:rPr>
          <w:rFonts w:ascii="calibri" w:hAnsi="calibri" w:eastAsia="calibri" w:cs="calibri"/>
          <w:sz w:val="24"/>
          <w:szCs w:val="24"/>
        </w:rPr>
        <w:t xml:space="preserve"> może zawierać nawet do </w:t>
      </w:r>
      <w:r>
        <w:rPr>
          <w:rFonts w:ascii="calibri" w:hAnsi="calibri" w:eastAsia="calibri" w:cs="calibri"/>
          <w:sz w:val="24"/>
          <w:szCs w:val="24"/>
          <w:b/>
        </w:rPr>
        <w:t xml:space="preserve">240 tysięcy cząsteczek plastiku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To niemal 1000 razy więcej niż dotychczas sądzono. </w:t>
      </w:r>
      <w:r>
        <w:rPr>
          <w:rFonts w:ascii="calibri" w:hAnsi="calibri" w:eastAsia="calibri" w:cs="calibri"/>
          <w:sz w:val="24"/>
          <w:szCs w:val="24"/>
        </w:rPr>
        <w:t xml:space="preserve">Analizę na ten temat opublikowano w </w:t>
      </w:r>
      <w:r>
        <w:rPr>
          <w:rFonts w:ascii="calibri" w:hAnsi="calibri" w:eastAsia="calibri" w:cs="calibri"/>
          <w:sz w:val="24"/>
          <w:szCs w:val="24"/>
          <w:b/>
        </w:rPr>
        <w:t xml:space="preserve">styczniu tego roku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amerykańskim czasopiśmie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Proceedings of the National Academy of Sciences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trakcie badania wykorzystano </w:t>
      </w:r>
      <w:r>
        <w:rPr>
          <w:rFonts w:ascii="calibri" w:hAnsi="calibri" w:eastAsia="calibri" w:cs="calibri"/>
          <w:sz w:val="24"/>
          <w:szCs w:val="24"/>
          <w:b/>
        </w:rPr>
        <w:t xml:space="preserve">lasery</w:t>
      </w:r>
      <w:r>
        <w:rPr>
          <w:rFonts w:ascii="calibri" w:hAnsi="calibri" w:eastAsia="calibri" w:cs="calibri"/>
          <w:sz w:val="24"/>
          <w:szCs w:val="24"/>
        </w:rPr>
        <w:t xml:space="preserve"> do sprawdzenia składu chemicznego próbek. Raport naukowców podkreśla, że nawet w trakcie </w:t>
      </w:r>
      <w:r>
        <w:rPr>
          <w:rFonts w:ascii="calibri" w:hAnsi="calibri" w:eastAsia="calibri" w:cs="calibri"/>
          <w:sz w:val="24"/>
          <w:szCs w:val="24"/>
          <w:b/>
        </w:rPr>
        <w:t xml:space="preserve">wykonywania codziennych czynności</w:t>
      </w:r>
      <w:r>
        <w:rPr>
          <w:rFonts w:ascii="calibri" w:hAnsi="calibri" w:eastAsia="calibri" w:cs="calibri"/>
          <w:sz w:val="24"/>
          <w:szCs w:val="24"/>
        </w:rPr>
        <w:t xml:space="preserve">, każdy z nas </w:t>
      </w:r>
      <w:r>
        <w:rPr>
          <w:rFonts w:ascii="calibri" w:hAnsi="calibri" w:eastAsia="calibri" w:cs="calibri"/>
          <w:sz w:val="24"/>
          <w:szCs w:val="24"/>
          <w:b/>
        </w:rPr>
        <w:t xml:space="preserve">uwalnia do środowiska ogromne ilości mikro i nanoplastiku</w:t>
      </w:r>
      <w:r>
        <w:rPr>
          <w:rFonts w:ascii="calibri" w:hAnsi="calibri" w:eastAsia="calibri" w:cs="calibri"/>
          <w:sz w:val="24"/>
          <w:szCs w:val="24"/>
        </w:rPr>
        <w:t xml:space="preserve">. Wyniki te zwracają uwagę na pilną potrzebę zmiany nawyków konsumenckich oraz metod produkcji. Rozwiązaniami mogą być </w:t>
      </w:r>
      <w:r>
        <w:rPr>
          <w:rFonts w:ascii="calibri" w:hAnsi="calibri" w:eastAsia="calibri" w:cs="calibri"/>
          <w:sz w:val="24"/>
          <w:szCs w:val="24"/>
          <w:b/>
        </w:rPr>
        <w:t xml:space="preserve">picie większej ilości wody z kranu</w:t>
      </w:r>
      <w:r>
        <w:rPr>
          <w:rFonts w:ascii="calibri" w:hAnsi="calibri" w:eastAsia="calibri" w:cs="calibri"/>
          <w:sz w:val="24"/>
          <w:szCs w:val="24"/>
        </w:rPr>
        <w:t xml:space="preserve"> oraz korzystanie z produktów firm </w:t>
      </w:r>
      <w:r>
        <w:rPr>
          <w:rFonts w:ascii="calibri" w:hAnsi="calibri" w:eastAsia="calibri" w:cs="calibri"/>
          <w:sz w:val="24"/>
          <w:szCs w:val="24"/>
          <w:b/>
        </w:rPr>
        <w:t xml:space="preserve">ograniczających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zużycie plastiku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coraz rzadziej piją z plastikowych opakowań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Ślady mikroplastiku</w:t>
      </w:r>
      <w:r>
        <w:rPr>
          <w:rFonts w:ascii="calibri" w:hAnsi="calibri" w:eastAsia="calibri" w:cs="calibri"/>
          <w:sz w:val="24"/>
          <w:szCs w:val="24"/>
        </w:rPr>
        <w:t xml:space="preserve"> możemy obecnie znaleźć zarówno w </w:t>
      </w:r>
      <w:r>
        <w:rPr>
          <w:rFonts w:ascii="calibri" w:hAnsi="calibri" w:eastAsia="calibri" w:cs="calibri"/>
          <w:sz w:val="24"/>
          <w:szCs w:val="24"/>
          <w:b/>
        </w:rPr>
        <w:t xml:space="preserve">ludzkiej krwi</w:t>
      </w:r>
      <w:r>
        <w:rPr>
          <w:rFonts w:ascii="calibri" w:hAnsi="calibri" w:eastAsia="calibri" w:cs="calibri"/>
          <w:sz w:val="24"/>
          <w:szCs w:val="24"/>
        </w:rPr>
        <w:t xml:space="preserve">, jak i również na </w:t>
      </w:r>
      <w:r>
        <w:rPr>
          <w:rFonts w:ascii="calibri" w:hAnsi="calibri" w:eastAsia="calibri" w:cs="calibri"/>
          <w:sz w:val="24"/>
          <w:szCs w:val="24"/>
          <w:b/>
        </w:rPr>
        <w:t xml:space="preserve">szczycie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Mount Everestu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globalny problem, przez który coraz więcej osób decyduje się na bardziej </w:t>
      </w:r>
      <w:r>
        <w:rPr>
          <w:rFonts w:ascii="calibri" w:hAnsi="calibri" w:eastAsia="calibri" w:cs="calibri"/>
          <w:sz w:val="24"/>
          <w:szCs w:val="24"/>
          <w:b/>
        </w:rPr>
        <w:t xml:space="preserve">zrównoważone rozwiązania</w:t>
      </w:r>
      <w:r>
        <w:rPr>
          <w:rFonts w:ascii="calibri" w:hAnsi="calibri" w:eastAsia="calibri" w:cs="calibri"/>
          <w:sz w:val="24"/>
          <w:szCs w:val="24"/>
        </w:rPr>
        <w:t xml:space="preserve">. Firma </w:t>
      </w:r>
      <w:r>
        <w:rPr>
          <w:rFonts w:ascii="calibri" w:hAnsi="calibri" w:eastAsia="calibri" w:cs="calibri"/>
          <w:sz w:val="24"/>
          <w:szCs w:val="24"/>
          <w:b/>
        </w:rPr>
        <w:t xml:space="preserve">Waterdrop</w:t>
      </w:r>
      <w:r>
        <w:rPr>
          <w:rFonts w:ascii="calibri" w:hAnsi="calibri" w:eastAsia="calibri" w:cs="calibri"/>
          <w:sz w:val="24"/>
          <w:szCs w:val="24"/>
        </w:rPr>
        <w:t xml:space="preserve"> postanowiła zapytać respondentów o to, jaką wodę piją. Z przeprowadzonej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ankiety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aż 65,4 proc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Polaków wybiera wodę filtrowaną lub z kranu</w:t>
      </w:r>
      <w:r>
        <w:rPr>
          <w:rFonts w:ascii="calibri" w:hAnsi="calibri" w:eastAsia="calibri" w:cs="calibri"/>
          <w:sz w:val="24"/>
          <w:szCs w:val="24"/>
        </w:rPr>
        <w:t xml:space="preserve">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23,6 proc</w:t>
      </w:r>
      <w:r>
        <w:rPr>
          <w:rFonts w:ascii="calibri" w:hAnsi="calibri" w:eastAsia="calibri" w:cs="calibri"/>
          <w:sz w:val="24"/>
          <w:szCs w:val="24"/>
        </w:rPr>
        <w:t xml:space="preserve">. pije wodę z plastikowych opakowań, równocześnie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9,3 proc</w:t>
      </w:r>
      <w:r>
        <w:rPr>
          <w:rFonts w:ascii="calibri" w:hAnsi="calibri" w:eastAsia="calibri" w:cs="calibri"/>
          <w:sz w:val="24"/>
          <w:szCs w:val="24"/>
        </w:rPr>
        <w:t xml:space="preserve">. preferuje ją ze szklanych butelek, a </w:t>
      </w:r>
      <w:r>
        <w:rPr>
          <w:rFonts w:ascii="calibri" w:hAnsi="calibri" w:eastAsia="calibri" w:cs="calibri"/>
          <w:sz w:val="24"/>
          <w:szCs w:val="24"/>
          <w:b/>
        </w:rPr>
        <w:t xml:space="preserve">1,7 proc</w:t>
      </w:r>
      <w:r>
        <w:rPr>
          <w:rFonts w:ascii="calibri" w:hAnsi="calibri" w:eastAsia="calibri" w:cs="calibri"/>
          <w:sz w:val="24"/>
          <w:szCs w:val="24"/>
        </w:rPr>
        <w:t xml:space="preserve">. wybiera inne opakowania.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wprowadził limitowaną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edycję butelki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czerwonym kolorze, z wytrzymałego i ekologicznego </w:t>
      </w:r>
      <w:r>
        <w:rPr>
          <w:rFonts w:ascii="calibri" w:hAnsi="calibri" w:eastAsia="calibri" w:cs="calibri"/>
          <w:sz w:val="24"/>
          <w:szCs w:val="24"/>
          <w:b/>
        </w:rPr>
        <w:t xml:space="preserve">szkła borokrzemowego</w:t>
      </w:r>
      <w:r>
        <w:rPr>
          <w:rFonts w:ascii="calibri" w:hAnsi="calibri" w:eastAsia="calibri" w:cs="calibri"/>
          <w:sz w:val="24"/>
          <w:szCs w:val="24"/>
        </w:rPr>
        <w:t xml:space="preserve"> o pojemności </w:t>
      </w:r>
      <w:r>
        <w:rPr>
          <w:rFonts w:ascii="calibri" w:hAnsi="calibri" w:eastAsia="calibri" w:cs="calibri"/>
          <w:sz w:val="24"/>
          <w:szCs w:val="24"/>
          <w:b/>
        </w:rPr>
        <w:t xml:space="preserve">600 ml</w:t>
      </w:r>
      <w:r>
        <w:rPr>
          <w:rFonts w:ascii="calibri" w:hAnsi="calibri" w:eastAsia="calibri" w:cs="calibri"/>
          <w:sz w:val="24"/>
          <w:szCs w:val="24"/>
        </w:rPr>
        <w:t xml:space="preserve">. Dodatkowo powraca </w:t>
      </w:r>
      <w:r>
        <w:rPr>
          <w:rFonts w:ascii="calibri" w:hAnsi="calibri" w:eastAsia="calibri" w:cs="calibri"/>
          <w:sz w:val="24"/>
          <w:szCs w:val="24"/>
          <w:b/>
        </w:rPr>
        <w:t xml:space="preserve">Microdrink Snow</w:t>
      </w:r>
      <w:r>
        <w:rPr>
          <w:rFonts w:ascii="calibri" w:hAnsi="calibri" w:eastAsia="calibri" w:cs="calibri"/>
          <w:sz w:val="24"/>
          <w:szCs w:val="24"/>
        </w:rPr>
        <w:t xml:space="preserve">, z nową nazwą i designem: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Blackberry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rozpuszczalne kapsułki o smaku </w:t>
      </w:r>
      <w:r>
        <w:rPr>
          <w:rFonts w:ascii="calibri" w:hAnsi="calibri" w:eastAsia="calibri" w:cs="calibri"/>
          <w:sz w:val="24"/>
          <w:szCs w:val="24"/>
          <w:b/>
        </w:rPr>
        <w:t xml:space="preserve">jeżyny, jagody oraz jabłka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dba o to, aby stać się ekologicznym liderem w branży napojów. Ambasadorem oraz inwestorem marki jest uznany tenisista </w:t>
      </w:r>
      <w:r>
        <w:rPr>
          <w:rFonts w:ascii="calibri" w:hAnsi="calibri" w:eastAsia="calibri" w:cs="calibri"/>
          <w:sz w:val="24"/>
          <w:szCs w:val="24"/>
          <w:b/>
        </w:rPr>
        <w:t xml:space="preserve">Novak Djoković</w:t>
      </w:r>
      <w:r>
        <w:rPr>
          <w:rFonts w:ascii="calibri" w:hAnsi="calibri" w:eastAsia="calibri" w:cs="calibri"/>
          <w:sz w:val="24"/>
          <w:szCs w:val="24"/>
        </w:rPr>
        <w:t xml:space="preserve">. W ubiegłym roku firma podjęła współpracę z </w:t>
      </w:r>
      <w:r>
        <w:rPr>
          <w:rFonts w:ascii="calibri" w:hAnsi="calibri" w:eastAsia="calibri" w:cs="calibri"/>
          <w:sz w:val="24"/>
          <w:szCs w:val="24"/>
          <w:b/>
        </w:rPr>
        <w:t xml:space="preserve">Rosie Huntington Whiteley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Conchitą Wurst</w:t>
      </w:r>
      <w:r>
        <w:rPr>
          <w:rFonts w:ascii="calibri" w:hAnsi="calibri" w:eastAsia="calibri" w:cs="calibri"/>
          <w:sz w:val="24"/>
          <w:szCs w:val="24"/>
        </w:rPr>
        <w:t xml:space="preserve">. Waterdrop wierzy w </w:t>
      </w:r>
      <w:r>
        <w:rPr>
          <w:rFonts w:ascii="calibri" w:hAnsi="calibri" w:eastAsia="calibri" w:cs="calibri"/>
          <w:sz w:val="24"/>
          <w:szCs w:val="24"/>
          <w:b/>
        </w:rPr>
        <w:t xml:space="preserve">świat bez plastiku</w:t>
      </w:r>
      <w:r>
        <w:rPr>
          <w:rFonts w:ascii="calibri" w:hAnsi="calibri" w:eastAsia="calibri" w:cs="calibri"/>
          <w:sz w:val="24"/>
          <w:szCs w:val="24"/>
        </w:rPr>
        <w:t xml:space="preserve"> i wprowadza butelki wielokrotnego użytku oraz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Microdrinki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dodatku cukru i konserwantów.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r>
        <w:rPr>
          <w:rFonts w:ascii="calibri" w:hAnsi="calibri" w:eastAsia="calibri" w:cs="calibri"/>
          <w:sz w:val="24"/>
          <w:szCs w:val="24"/>
        </w:rPr>
        <w:t xml:space="preserve">Badanie przeprowadzono na grupie 671 osób w dniu 31.07.2023. Ankietowani to osoby w wieku - mniej niż 18 lat (0,9 proc.) 18-24 lata (10,1 proc.), 25-34 lata (41,8 proc.) 35-44 lata (31,9 proc.) 45-54 lata (12,4 proc.) oraz 55 lat i więcej (2,8 proc.). 90,1 proc. respondentów to kobiety, a 9,6 proc. to mężczyźni.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to marka, która powstała w 2016 roku w Austrii, obecnie działa w 11 krajach europejskich, USA, Singapurze oraz Australii. Przyświecają jej dwie idee – picia większej ilości wody oraz wyeliminowania plastiku w formie jednorazowych butelek. W ofercie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znajdują się smakowe, rozpuszczalne w wodzie kapsułki wzbogacone o witaminy i ekstrakty roślinne oraz akcesoria, takie jak butelki, termokubki i dzbanki filtrujące wodę. Marka dostarcza innowacyjne rozwiązania wspierające dobre samopoczucie konsumentów poprzez oferowanie wysokiej jakości produktów oraz doświadczeń związanych z kwintesencją życia – wodą.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https://waterdrop.pl/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https://www.facebook.com/waterdroppolska/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nas.org/doi/10.1073/pnas.2300582121" TargetMode="External"/><Relationship Id="rId8" Type="http://schemas.openxmlformats.org/officeDocument/2006/relationships/hyperlink" Target="https://www.sciencedirect.com/science/article/pii/S2590332220305509" TargetMode="External"/><Relationship Id="rId9" Type="http://schemas.openxmlformats.org/officeDocument/2006/relationships/hyperlink" Target="https://waterdrop_pl.biuroprasowe.pl/200742/nowa-edycja-butelek-ze-szkla-borokrzemowego-z-neoprenowym-pokrowcem-i-paskiem" TargetMode="External"/><Relationship Id="rId10" Type="http://schemas.openxmlformats.org/officeDocument/2006/relationships/hyperlink" Target="https://waterdrop.pl/" TargetMode="External"/><Relationship Id="rId11" Type="http://schemas.openxmlformats.org/officeDocument/2006/relationships/hyperlink" Target="https://waterdrop.pl/products/szklana-butelka-blackberry?variant=48069617549640" TargetMode="External"/><Relationship Id="rId12" Type="http://schemas.openxmlformats.org/officeDocument/2006/relationships/hyperlink" Target="https://waterdrop.pl/products/blackberry?variant=48069404197192" TargetMode="External"/><Relationship Id="rId13" Type="http://schemas.openxmlformats.org/officeDocument/2006/relationships/hyperlink" Target="https://waterdrop.pl/collections/microdrinki" TargetMode="External"/><Relationship Id="rId14" Type="http://schemas.openxmlformats.org/officeDocument/2006/relationships/hyperlink" Target="https://www.facebook.com/waterdroppol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2026-08-24T14:01:19+02:00</dcterms:created>
  <dcterms:modified xsi:type="dcterms:W3CDTF">2026-08-24T14:01:19+02:00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